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6C" w:rsidRPr="00C25426" w:rsidRDefault="00EA366C" w:rsidP="00C25426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5426">
        <w:rPr>
          <w:rFonts w:ascii="Times New Roman" w:hAnsi="Times New Roman" w:cs="Times New Roman"/>
          <w:b/>
          <w:i/>
          <w:sz w:val="32"/>
          <w:szCs w:val="32"/>
        </w:rPr>
        <w:t>Памятка для родителей по добровольным пожертвованиям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A366C" w:rsidRPr="00C25426" w:rsidTr="00C25426">
        <w:trPr>
          <w:tblCellSpacing w:w="0" w:type="dxa"/>
        </w:trPr>
        <w:tc>
          <w:tcPr>
            <w:tcW w:w="0" w:type="auto"/>
            <w:vAlign w:val="center"/>
            <w:hideMark/>
          </w:tcPr>
          <w:p w:rsidR="00EA366C" w:rsidRPr="00C25426" w:rsidRDefault="00EA366C" w:rsidP="00C25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 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 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 xml:space="preserve">ки. 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 Добровольные пожертвования физических и (или) юридических лиц привлекаются образ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вательными учреждениями края в целях восполнения недостающих учреждению бюджетных сре</w:t>
            </w:r>
            <w:proofErr w:type="gramStart"/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я выполнения уставной деятельности.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 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  с заключенными на основании законодательства Российской Федерации договорами «О благотворительной деятел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ности».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       </w:t>
            </w:r>
            <w:proofErr w:type="gramStart"/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Администрация образовательного учреждения в лице уполномоченных работников (заведующей,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  собрании, в частной бес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де), так и в письменной (в виде объявления, письма) форме.</w:t>
            </w:r>
            <w:proofErr w:type="gramEnd"/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 Пожертвования физических или юридических лиц могут привлекаться образовательным учреждением только на добровольной основе. Отказ в ок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зании спонсорской помощи или внесении добровольных пожертвований не может сопровождаться какими-либо последствиями для детей.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  Не допускается принуждение граждан и юридических лиц в каких-либо формах, в частности путем:</w:t>
            </w:r>
            <w:r w:rsidR="00C25426" w:rsidRPr="00C254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  - принятия решений родительских собраний, обязывающих внесение д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нежных средств;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 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ной базы, проведение мероприятий по укреплению здоровья детей и т.д.).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       Спонсорская или благотворительная помощь может выражаться в добровольном безвозмездном личном труде родителей по ремонту помещений 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учреждения, оказании помощи в проведении меропри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тий и т.д.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 Расходование привлеченных средств образовательным учреждением должно производиться в соответствии с целевым назначением взноса.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 Использование привлеченных средств должно осуществляться на осн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ве сметы расходов, трудового соглашения и актов выполненных работ.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  <w:t>Прием средств - 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ленном порядке, в котором должны быть отражены: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  <w:t>- сумма взноса;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  <w:t>- конкретная цель использования средств;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  <w:t>- реквизиты благотворителя;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  <w:t>- дата внесения средств./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  <w:t>      Добровольные пожертвования могут быть переданы учреждению в наличной форме, по безналичному расчету, в натуральном  виде, в форме передачи объектов интеллектуальной собственности, с обязательным отраж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нием в учетных регистрах.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  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тежном документе должно быть указано целевое назначение взноса.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  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вам с указанием целевого назначения взноса.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  Общественные органы, органы самоуправления в соответствии с 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венного самоуправления.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  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 xml:space="preserve">льных конференциях и т.д. 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 Данная информация в обязательном порядке должна размещаться на официальном сайте образовательного учреждения.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  <w:t>        Не допускается использование добровольных  пожертвований образовательным учрежден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ем на цели, не соответствующие уставной деятельности и не в соответствии с пожеланием лица, совершившего пожертвование.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  Ответственность за целевое использование добровольных пожертво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ваний несет руковод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тель образовательного учреждения.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         Орган управления образованием несет ответственность </w:t>
            </w:r>
            <w:proofErr w:type="gramStart"/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за осуществление контроля за работой по использованию подведомственными учреждениями добровольных пожертвований в соответствии с Положением</w:t>
            </w:r>
            <w:proofErr w:type="gramEnd"/>
            <w:r w:rsidRPr="00C25426">
              <w:rPr>
                <w:rFonts w:ascii="Times New Roman" w:hAnsi="Times New Roman" w:cs="Times New Roman"/>
                <w:sz w:val="28"/>
                <w:szCs w:val="28"/>
              </w:rPr>
              <w:t xml:space="preserve"> (Поря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25426">
              <w:rPr>
                <w:rFonts w:ascii="Times New Roman" w:hAnsi="Times New Roman" w:cs="Times New Roman"/>
                <w:sz w:val="28"/>
                <w:szCs w:val="28"/>
              </w:rPr>
              <w:t>ком), принятым образовательными учреждениями.</w:t>
            </w:r>
          </w:p>
        </w:tc>
      </w:tr>
    </w:tbl>
    <w:p w:rsidR="005B0BFF" w:rsidRDefault="005B0BFF" w:rsidP="00C25426">
      <w:pPr>
        <w:jc w:val="both"/>
      </w:pPr>
    </w:p>
    <w:sectPr w:rsidR="005B0BFF" w:rsidSect="005B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A366C"/>
    <w:rsid w:val="00294A63"/>
    <w:rsid w:val="005B0BFF"/>
    <w:rsid w:val="00B611E7"/>
    <w:rsid w:val="00C25426"/>
    <w:rsid w:val="00EA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FF"/>
  </w:style>
  <w:style w:type="paragraph" w:styleId="2">
    <w:name w:val="heading 2"/>
    <w:basedOn w:val="a"/>
    <w:link w:val="20"/>
    <w:uiPriority w:val="9"/>
    <w:qFormat/>
    <w:rsid w:val="00EA366C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color w:val="206BA4"/>
      <w:sz w:val="42"/>
      <w:szCs w:val="4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66C"/>
    <w:rPr>
      <w:rFonts w:ascii="Times New Roman" w:eastAsia="Times New Roman" w:hAnsi="Times New Roman" w:cs="Times New Roman"/>
      <w:color w:val="206BA4"/>
      <w:sz w:val="42"/>
      <w:szCs w:val="42"/>
      <w:lang w:eastAsia="ru-RU"/>
    </w:rPr>
  </w:style>
  <w:style w:type="paragraph" w:styleId="a3">
    <w:name w:val="Normal (Web)"/>
    <w:basedOn w:val="a"/>
    <w:uiPriority w:val="99"/>
    <w:unhideWhenUsed/>
    <w:rsid w:val="00EA366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54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845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804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806</Words>
  <Characters>4598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2016-02-02T07:37:00Z</dcterms:created>
  <dcterms:modified xsi:type="dcterms:W3CDTF">2016-02-02T10:35:00Z</dcterms:modified>
</cp:coreProperties>
</file>